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第三党支部开展《中国共产党纪律处分条例》知识竞赛</w:t>
      </w:r>
    </w:p>
    <w:bookmarkEnd w:id="0"/>
    <w:p/>
    <w:p>
      <w:pPr>
        <w:spacing w:line="360" w:lineRule="auto"/>
        <w:ind w:firstLine="480" w:firstLineChars="200"/>
        <w:rPr>
          <w:rFonts w:ascii="Times New Roman" w:hAnsi="Times New Roman" w:cs="Times New Roman"/>
          <w:color w:val="222222"/>
          <w:sz w:val="24"/>
        </w:rPr>
      </w:pPr>
      <w:r>
        <w:rPr>
          <w:rFonts w:hint="eastAsia" w:asciiTheme="minorEastAsia" w:hAnsiTheme="minorEastAsia" w:cstheme="minorEastAsia"/>
          <w:color w:val="222222"/>
          <w:sz w:val="24"/>
        </w:rPr>
        <w:t>为贯彻习近平总书记关于党的自我革命的重要思想，加强党的纪律教育，</w:t>
      </w:r>
      <w:r>
        <w:rPr>
          <w:rFonts w:ascii="Times New Roman" w:hAnsi="Times New Roman" w:cs="Times New Roman"/>
          <w:color w:val="222222"/>
          <w:sz w:val="24"/>
        </w:rPr>
        <w:t>2024</w:t>
      </w:r>
      <w:r>
        <w:rPr>
          <w:rFonts w:hint="eastAsia" w:ascii="Times New Roman" w:hAnsi="Times New Roman" w:cs="Times New Roman"/>
          <w:color w:val="222222"/>
          <w:sz w:val="24"/>
        </w:rPr>
        <w:t>年</w:t>
      </w:r>
      <w:r>
        <w:rPr>
          <w:rFonts w:ascii="Times New Roman" w:hAnsi="Times New Roman" w:cs="Times New Roman"/>
          <w:color w:val="222222"/>
          <w:sz w:val="24"/>
        </w:rPr>
        <w:t>5</w:t>
      </w:r>
      <w:r>
        <w:rPr>
          <w:rFonts w:hint="eastAsia" w:ascii="Times New Roman" w:hAnsi="Times New Roman" w:cs="Times New Roman"/>
          <w:color w:val="222222"/>
          <w:sz w:val="24"/>
        </w:rPr>
        <w:t>月</w:t>
      </w:r>
      <w:r>
        <w:rPr>
          <w:rFonts w:ascii="Times New Roman" w:hAnsi="Times New Roman" w:cs="Times New Roman"/>
          <w:color w:val="222222"/>
          <w:sz w:val="24"/>
        </w:rPr>
        <w:t>28</w:t>
      </w:r>
      <w:r>
        <w:rPr>
          <w:rFonts w:hint="eastAsia" w:ascii="Times New Roman" w:hAnsi="Times New Roman" w:cs="Times New Roman"/>
          <w:color w:val="222222"/>
          <w:sz w:val="24"/>
        </w:rPr>
        <w:t>日下午，寄生虫病所第三党支部组织开展《中国共产党纪律处分条例》知识竞赛组织生活会。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222222"/>
          <w:sz w:val="24"/>
        </w:rPr>
      </w:pPr>
      <w:r>
        <w:rPr>
          <w:rFonts w:hint="eastAsia" w:ascii="Times New Roman" w:hAnsi="Times New Roman" w:cs="Times New Roman"/>
          <w:color w:val="222222"/>
          <w:sz w:val="24"/>
        </w:rPr>
        <w:t>首先，胡媛书记领学了习近平总书记“</w:t>
      </w:r>
      <w:r>
        <w:rPr>
          <w:rFonts w:ascii="Times New Roman" w:hAnsi="Times New Roman" w:cs="Times New Roman"/>
          <w:color w:val="222222"/>
          <w:sz w:val="24"/>
        </w:rPr>
        <w:t>7·9”</w:t>
      </w:r>
      <w:r>
        <w:rPr>
          <w:rFonts w:hint="eastAsia" w:ascii="Times New Roman" w:hAnsi="Times New Roman" w:cs="Times New Roman"/>
          <w:color w:val="222222"/>
          <w:sz w:val="24"/>
        </w:rPr>
        <w:t>重要讲话，总书记阐明加强和改进中央和国家机关党的建设的重大意义，</w:t>
      </w:r>
      <w:r>
        <w:rPr>
          <w:rFonts w:hint="eastAsia" w:asciiTheme="minorEastAsia" w:hAnsiTheme="minorEastAsia" w:cstheme="minorEastAsia"/>
          <w:color w:val="222222"/>
          <w:sz w:val="24"/>
        </w:rPr>
        <w:t>勉励各位党员做好“政治上的明白人，党建工作的内行人，干部职工的贴心人”。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Theme="minorEastAsia" w:hAnsiTheme="minorEastAsia" w:cstheme="minorEastAsia"/>
          <w:color w:val="222222"/>
          <w:sz w:val="24"/>
        </w:rPr>
        <w:t>随后，知识竞赛正式开始。三支部全体党员以党小组为单位，通过抽签决定答题顺序，各小组依次完成必答题，抢答题，附加题。题目涵盖党纪</w:t>
      </w:r>
      <w:r>
        <w:rPr>
          <w:rFonts w:hint="eastAsia" w:ascii="宋体" w:hAnsi="宋体" w:eastAsia="宋体" w:cs="宋体"/>
          <w:color w:val="000000"/>
          <w:sz w:val="24"/>
        </w:rPr>
        <w:t>学习的多个方面，既有</w:t>
      </w:r>
      <w:r>
        <w:rPr>
          <w:rFonts w:ascii="宋体" w:hAnsi="宋体" w:eastAsia="宋体" w:cs="宋体"/>
          <w:color w:val="000000"/>
          <w:sz w:val="24"/>
        </w:rPr>
        <w:t>党内法规的基础部分，</w:t>
      </w:r>
      <w:r>
        <w:rPr>
          <w:rFonts w:hint="eastAsia" w:ascii="宋体" w:hAnsi="宋体" w:eastAsia="宋体" w:cs="宋体"/>
          <w:color w:val="000000"/>
          <w:sz w:val="24"/>
        </w:rPr>
        <w:t>也有实际案例的判断解读。通过这次竞赛，充分调动了大家答题和学习的兴趣，</w:t>
      </w:r>
      <w:r>
        <w:rPr>
          <w:rFonts w:hint="eastAsia" w:asciiTheme="minorEastAsia" w:hAnsiTheme="minorEastAsia" w:cstheme="minorEastAsia"/>
          <w:color w:val="222222"/>
          <w:sz w:val="24"/>
        </w:rPr>
        <w:t>现场答题气氛热烈，欢声笑语不断，各小组群策群力，在答中学，</w:t>
      </w:r>
      <w:r>
        <w:rPr>
          <w:rFonts w:ascii="宋体" w:hAnsi="宋体" w:eastAsia="宋体" w:cs="宋体"/>
          <w:color w:val="000000"/>
          <w:sz w:val="24"/>
        </w:rPr>
        <w:t>对</w:t>
      </w:r>
      <w:r>
        <w:rPr>
          <w:rFonts w:hint="eastAsia" w:ascii="宋体" w:hAnsi="宋体" w:eastAsia="宋体" w:cs="宋体"/>
          <w:color w:val="000000"/>
          <w:sz w:val="24"/>
        </w:rPr>
        <w:t>党规党纪各项内容</w:t>
      </w:r>
      <w:r>
        <w:rPr>
          <w:rFonts w:ascii="宋体" w:hAnsi="宋体" w:eastAsia="宋体" w:cs="宋体"/>
          <w:color w:val="000000"/>
          <w:sz w:val="24"/>
        </w:rPr>
        <w:t>有了进一步的理解和把握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222222"/>
          <w:sz w:val="24"/>
        </w:rPr>
      </w:pPr>
      <w:r>
        <w:rPr>
          <w:rFonts w:hint="eastAsia" w:asciiTheme="minorEastAsia" w:hAnsiTheme="minorEastAsia" w:cstheme="minorEastAsia"/>
          <w:color w:val="222222"/>
          <w:sz w:val="24"/>
        </w:rPr>
        <w:t>在全党开展党纪学习教育，是党中央推动从严治党向纵深发展的重要举措，彰显了我们党推进自我革命的历史自觉和使命担当。本次党纪学习教育让各位党员同志对党规党纪的认识有了</w:t>
      </w:r>
      <w:r>
        <w:rPr>
          <w:rFonts w:hint="eastAsia" w:asciiTheme="minorEastAsia" w:hAnsiTheme="minorEastAsia" w:cstheme="minorEastAsia"/>
          <w:color w:val="222222"/>
          <w:sz w:val="24"/>
          <w:lang w:val="en-US" w:eastAsia="zh-CN"/>
        </w:rPr>
        <w:t>进一步提高</w:t>
      </w:r>
      <w:r>
        <w:rPr>
          <w:rFonts w:hint="eastAsia" w:asciiTheme="minorEastAsia" w:hAnsiTheme="minorEastAsia" w:cstheme="minorEastAsia"/>
          <w:color w:val="222222"/>
          <w:sz w:val="24"/>
        </w:rPr>
        <w:t>，对</w:t>
      </w:r>
      <w:r>
        <w:rPr>
          <w:rFonts w:ascii="宋体" w:hAnsi="宋体" w:eastAsia="宋体" w:cs="宋体"/>
          <w:color w:val="000000"/>
          <w:sz w:val="24"/>
        </w:rPr>
        <w:t>《条例》</w:t>
      </w:r>
      <w:r>
        <w:rPr>
          <w:rFonts w:hint="eastAsia" w:asciiTheme="minorEastAsia" w:hAnsiTheme="minorEastAsia" w:cstheme="minorEastAsia"/>
          <w:color w:val="222222"/>
          <w:sz w:val="24"/>
        </w:rPr>
        <w:t>的重点和相关修订也有了更深刻的印象，进一步强化了纪律意识，增强了政治定力、纪律定力、道德定力、抵腐定力。党员们纷纷表态，在接下来的时间里，将继续深入党纪学习，将遵规守纪内化于心，外化于行，始终做到忠诚干净担当。</w:t>
      </w:r>
    </w:p>
    <w:p>
      <w:pPr>
        <w:rPr>
          <w:rFonts w:asciiTheme="minorEastAsia" w:hAnsiTheme="minorEastAsia" w:cstheme="minorEastAsia"/>
          <w:color w:val="222222"/>
          <w:sz w:val="24"/>
        </w:rPr>
      </w:pPr>
    </w:p>
    <w:p>
      <w:pPr>
        <w:jc w:val="center"/>
        <w:rPr>
          <w:rFonts w:asciiTheme="minorEastAsia" w:hAnsiTheme="minorEastAsia" w:cstheme="minorEastAsia"/>
          <w:color w:val="222222"/>
          <w:sz w:val="24"/>
        </w:rPr>
      </w:pPr>
      <w:r>
        <w:rPr>
          <w:rFonts w:hint="eastAsia" w:asciiTheme="minorEastAsia" w:hAnsiTheme="minorEastAsia" w:cstheme="minorEastAsia"/>
          <w:color w:val="222222"/>
          <w:sz w:val="24"/>
        </w:rPr>
        <w:drawing>
          <wp:inline distT="0" distB="0" distL="114300" distR="114300">
            <wp:extent cx="2387600" cy="1790065"/>
            <wp:effectExtent l="0" t="0" r="0" b="635"/>
            <wp:docPr id="2" name="图片 2" descr="defaul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fault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9027" cy="179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00300" cy="1794510"/>
            <wp:effectExtent l="0" t="0" r="0" b="0"/>
            <wp:docPr id="20824593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45932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330" cy="179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Theme="minorEastAsia" w:hAnsiTheme="minorEastAsia" w:cstheme="minorEastAsia"/>
          <w:color w:val="222222"/>
          <w:sz w:val="24"/>
        </w:rPr>
      </w:pPr>
      <w:r>
        <w:rPr>
          <w:rFonts w:hint="eastAsia" w:asciiTheme="minorEastAsia" w:hAnsiTheme="minorEastAsia" w:cstheme="minorEastAsia"/>
          <w:color w:val="222222"/>
          <w:sz w:val="24"/>
        </w:rPr>
        <w:t>第三支部  郭嘉天供稿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yNjRlMzFiZjQwOWY5ZTU3NGI5Mzg2OTY3N2FlNDEifQ=="/>
  </w:docVars>
  <w:rsids>
    <w:rsidRoot w:val="354F44AD"/>
    <w:rsid w:val="00167C1A"/>
    <w:rsid w:val="002F26F6"/>
    <w:rsid w:val="002F7901"/>
    <w:rsid w:val="00321B39"/>
    <w:rsid w:val="00333393"/>
    <w:rsid w:val="005C5B6B"/>
    <w:rsid w:val="00622F6A"/>
    <w:rsid w:val="00667C6D"/>
    <w:rsid w:val="00731884"/>
    <w:rsid w:val="00A77C8B"/>
    <w:rsid w:val="00A81871"/>
    <w:rsid w:val="00B63F36"/>
    <w:rsid w:val="00C13729"/>
    <w:rsid w:val="00C91593"/>
    <w:rsid w:val="00D73FB8"/>
    <w:rsid w:val="00EC6D64"/>
    <w:rsid w:val="00F955DF"/>
    <w:rsid w:val="01EC158B"/>
    <w:rsid w:val="020C62C3"/>
    <w:rsid w:val="031943CA"/>
    <w:rsid w:val="033854A1"/>
    <w:rsid w:val="03D27C44"/>
    <w:rsid w:val="045A0705"/>
    <w:rsid w:val="046205AC"/>
    <w:rsid w:val="06FD2196"/>
    <w:rsid w:val="07C0263D"/>
    <w:rsid w:val="082450A8"/>
    <w:rsid w:val="08DE60FC"/>
    <w:rsid w:val="09E87A9E"/>
    <w:rsid w:val="0A044437"/>
    <w:rsid w:val="0AFF761C"/>
    <w:rsid w:val="0DFC39DE"/>
    <w:rsid w:val="0E3910A0"/>
    <w:rsid w:val="0E8C55CE"/>
    <w:rsid w:val="103552F6"/>
    <w:rsid w:val="10472A94"/>
    <w:rsid w:val="15213A4D"/>
    <w:rsid w:val="16025FF0"/>
    <w:rsid w:val="174A659D"/>
    <w:rsid w:val="18990A56"/>
    <w:rsid w:val="1BFC5AA1"/>
    <w:rsid w:val="1C12157F"/>
    <w:rsid w:val="1D05119A"/>
    <w:rsid w:val="1D0B75C9"/>
    <w:rsid w:val="1DB478F8"/>
    <w:rsid w:val="1E953DDB"/>
    <w:rsid w:val="205810D2"/>
    <w:rsid w:val="207A602D"/>
    <w:rsid w:val="21B928BE"/>
    <w:rsid w:val="21E310F5"/>
    <w:rsid w:val="229D6AB9"/>
    <w:rsid w:val="22A52ADC"/>
    <w:rsid w:val="23392C5A"/>
    <w:rsid w:val="24AE5142"/>
    <w:rsid w:val="272F0EE9"/>
    <w:rsid w:val="279755C3"/>
    <w:rsid w:val="27AB1CB6"/>
    <w:rsid w:val="293C66BB"/>
    <w:rsid w:val="295B08E0"/>
    <w:rsid w:val="2B5C77E9"/>
    <w:rsid w:val="2E514EF7"/>
    <w:rsid w:val="2E75472F"/>
    <w:rsid w:val="30383CAA"/>
    <w:rsid w:val="32353BE1"/>
    <w:rsid w:val="33DE760F"/>
    <w:rsid w:val="353A433C"/>
    <w:rsid w:val="354F44AD"/>
    <w:rsid w:val="366C386D"/>
    <w:rsid w:val="395C7D5C"/>
    <w:rsid w:val="39EF6DFA"/>
    <w:rsid w:val="3BD91AD9"/>
    <w:rsid w:val="3C1D434A"/>
    <w:rsid w:val="3D8B7ABA"/>
    <w:rsid w:val="3EA839A5"/>
    <w:rsid w:val="3F557796"/>
    <w:rsid w:val="40F219CE"/>
    <w:rsid w:val="41DB3736"/>
    <w:rsid w:val="42846A7C"/>
    <w:rsid w:val="437D0226"/>
    <w:rsid w:val="44591227"/>
    <w:rsid w:val="44833B83"/>
    <w:rsid w:val="4A8846C9"/>
    <w:rsid w:val="4ADD0403"/>
    <w:rsid w:val="4AE8017B"/>
    <w:rsid w:val="4D3B7C8D"/>
    <w:rsid w:val="4D957643"/>
    <w:rsid w:val="4DA263F4"/>
    <w:rsid w:val="4DF510E8"/>
    <w:rsid w:val="4EC80907"/>
    <w:rsid w:val="504E5FBD"/>
    <w:rsid w:val="50B65DE6"/>
    <w:rsid w:val="5285495C"/>
    <w:rsid w:val="52EC7297"/>
    <w:rsid w:val="53F918D4"/>
    <w:rsid w:val="545149AC"/>
    <w:rsid w:val="54A141AB"/>
    <w:rsid w:val="54DA4428"/>
    <w:rsid w:val="54F104AA"/>
    <w:rsid w:val="55985E00"/>
    <w:rsid w:val="5B24623D"/>
    <w:rsid w:val="5BFA4B0E"/>
    <w:rsid w:val="5C1A2334"/>
    <w:rsid w:val="5DAE186D"/>
    <w:rsid w:val="612D6C63"/>
    <w:rsid w:val="626776B3"/>
    <w:rsid w:val="627F1201"/>
    <w:rsid w:val="628570AD"/>
    <w:rsid w:val="63304F5C"/>
    <w:rsid w:val="64315D41"/>
    <w:rsid w:val="643248A8"/>
    <w:rsid w:val="6A686184"/>
    <w:rsid w:val="6C423AD1"/>
    <w:rsid w:val="6C4C392B"/>
    <w:rsid w:val="6CB72AEC"/>
    <w:rsid w:val="6DEB5D46"/>
    <w:rsid w:val="719620EF"/>
    <w:rsid w:val="748F2858"/>
    <w:rsid w:val="75A62DD3"/>
    <w:rsid w:val="75E934DC"/>
    <w:rsid w:val="76687D58"/>
    <w:rsid w:val="76973008"/>
    <w:rsid w:val="78057B3B"/>
    <w:rsid w:val="781E6325"/>
    <w:rsid w:val="783C1E9A"/>
    <w:rsid w:val="7884118D"/>
    <w:rsid w:val="78D03ABF"/>
    <w:rsid w:val="7A2C7C6E"/>
    <w:rsid w:val="7B0174AC"/>
    <w:rsid w:val="7B1469DD"/>
    <w:rsid w:val="7B324ADB"/>
    <w:rsid w:val="7E531859"/>
    <w:rsid w:val="7F130DFF"/>
    <w:rsid w:val="7FD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562</Words>
  <Characters>569</Characters>
  <Lines>4</Lines>
  <Paragraphs>1</Paragraphs>
  <TotalTime>1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Administrator</dc:creator>
  <cp:lastModifiedBy>Administrator</cp:lastModifiedBy>
  <dcterms:modified xsi:type="dcterms:W3CDTF">2024-05-31T07:42:06Z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8D96787D171441EA84CC546FAF385BF1_13</vt:lpwstr>
  </property>
</Properties>
</file>