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74" w:rsidRPr="007B7FC9" w:rsidRDefault="002F4874" w:rsidP="002F4874">
      <w:pPr>
        <w:spacing w:line="560" w:lineRule="exact"/>
        <w:jc w:val="left"/>
        <w:rPr>
          <w:rFonts w:ascii="黑体" w:eastAsia="黑体" w:hAnsi="黑体" w:cs="Times New Roman"/>
          <w:sz w:val="24"/>
          <w:szCs w:val="24"/>
        </w:rPr>
      </w:pPr>
      <w:r w:rsidRPr="007B7FC9">
        <w:rPr>
          <w:rFonts w:ascii="黑体" w:eastAsia="黑体" w:hAnsi="黑体" w:cs="Times New Roman" w:hint="eastAsia"/>
          <w:sz w:val="28"/>
          <w:szCs w:val="28"/>
        </w:rPr>
        <w:t>附件</w:t>
      </w:r>
      <w:r w:rsidR="00E16BE5">
        <w:rPr>
          <w:rFonts w:ascii="黑体" w:eastAsia="黑体" w:hAnsi="黑体" w:cs="Times New Roman" w:hint="eastAsia"/>
          <w:sz w:val="28"/>
          <w:szCs w:val="28"/>
        </w:rPr>
        <w:t>1</w:t>
      </w:r>
    </w:p>
    <w:p w:rsidR="0081159B" w:rsidRPr="002F4874" w:rsidRDefault="002F4874" w:rsidP="00417AA9">
      <w:pPr>
        <w:spacing w:line="560" w:lineRule="exact"/>
        <w:jc w:val="center"/>
        <w:rPr>
          <w:rFonts w:ascii="仿宋" w:eastAsia="仿宋" w:hAnsi="仿宋" w:cs="Times New Roman"/>
          <w:sz w:val="28"/>
          <w:szCs w:val="28"/>
        </w:rPr>
      </w:pPr>
      <w:r w:rsidRPr="009C0C68">
        <w:rPr>
          <w:rFonts w:ascii="黑体" w:eastAsia="黑体" w:hAnsi="黑体" w:cs="Times New Roman" w:hint="eastAsia"/>
          <w:sz w:val="24"/>
          <w:szCs w:val="24"/>
        </w:rPr>
        <w:t>2</w:t>
      </w:r>
      <w:r w:rsidRPr="009C0C68">
        <w:rPr>
          <w:rFonts w:ascii="黑体" w:eastAsia="黑体" w:hAnsi="黑体" w:cs="Times New Roman"/>
          <w:sz w:val="24"/>
          <w:szCs w:val="24"/>
        </w:rPr>
        <w:t>023</w:t>
      </w:r>
      <w:r w:rsidRPr="009C0C68">
        <w:rPr>
          <w:rFonts w:ascii="黑体" w:eastAsia="黑体" w:hAnsi="黑体" w:cs="Times New Roman" w:hint="eastAsia"/>
          <w:sz w:val="24"/>
          <w:szCs w:val="24"/>
        </w:rPr>
        <w:t>年</w:t>
      </w:r>
      <w:r w:rsidR="00AD263F">
        <w:rPr>
          <w:rFonts w:ascii="黑体" w:eastAsia="黑体" w:hAnsi="黑体" w:cs="Times New Roman" w:hint="eastAsia"/>
          <w:sz w:val="24"/>
          <w:szCs w:val="24"/>
        </w:rPr>
        <w:t>中国疾控中心</w:t>
      </w:r>
      <w:r w:rsidRPr="009C0C68">
        <w:rPr>
          <w:rFonts w:ascii="黑体" w:eastAsia="黑体" w:hAnsi="黑体" w:cs="Times New Roman" w:hint="eastAsia"/>
          <w:sz w:val="24"/>
          <w:szCs w:val="24"/>
        </w:rPr>
        <w:t>公共卫生领域卫生健康标准化前期研究项目</w:t>
      </w:r>
      <w:r w:rsidR="00537F8A">
        <w:rPr>
          <w:rFonts w:ascii="黑体" w:eastAsia="黑体" w:hAnsi="黑体" w:cs="Times New Roman" w:hint="eastAsia"/>
          <w:sz w:val="24"/>
          <w:szCs w:val="24"/>
        </w:rPr>
        <w:t>承担单位</w:t>
      </w:r>
      <w:r w:rsidRPr="009C0C68">
        <w:rPr>
          <w:rFonts w:ascii="黑体" w:eastAsia="黑体" w:hAnsi="黑体" w:cs="Times New Roman" w:hint="eastAsia"/>
          <w:sz w:val="24"/>
          <w:szCs w:val="24"/>
        </w:rPr>
        <w:t>名单</w:t>
      </w:r>
    </w:p>
    <w:tbl>
      <w:tblPr>
        <w:tblStyle w:val="a5"/>
        <w:tblW w:w="8364" w:type="dxa"/>
        <w:tblInd w:w="-5" w:type="dxa"/>
        <w:tblLook w:val="04A0" w:firstRow="1" w:lastRow="0" w:firstColumn="1" w:lastColumn="0" w:noHBand="0" w:noVBand="1"/>
      </w:tblPr>
      <w:tblGrid>
        <w:gridCol w:w="1418"/>
        <w:gridCol w:w="1843"/>
        <w:gridCol w:w="3118"/>
        <w:gridCol w:w="851"/>
        <w:gridCol w:w="1134"/>
      </w:tblGrid>
      <w:tr w:rsidR="007A479F" w:rsidRPr="0032270A" w:rsidTr="001E51E2">
        <w:tc>
          <w:tcPr>
            <w:tcW w:w="1418" w:type="dxa"/>
            <w:vAlign w:val="center"/>
          </w:tcPr>
          <w:p w:rsidR="007A479F" w:rsidRPr="0032270A" w:rsidRDefault="00D346FF" w:rsidP="00973A6E">
            <w:pPr>
              <w:widowControl/>
              <w:jc w:val="center"/>
              <w:rPr>
                <w:rFonts w:ascii="仿宋" w:eastAsia="仿宋" w:hAnsi="仿宋"/>
                <w:szCs w:val="21"/>
              </w:rPr>
            </w:pPr>
            <w:r w:rsidRPr="0032270A">
              <w:rPr>
                <w:rFonts w:ascii="仿宋" w:eastAsia="仿宋" w:hAnsi="仿宋" w:hint="eastAsia"/>
                <w:szCs w:val="21"/>
              </w:rPr>
              <w:t>项目</w:t>
            </w:r>
            <w:r w:rsidR="00D413BB">
              <w:rPr>
                <w:rFonts w:ascii="仿宋" w:eastAsia="仿宋" w:hAnsi="仿宋" w:hint="eastAsia"/>
                <w:szCs w:val="21"/>
              </w:rPr>
              <w:t>编</w:t>
            </w:r>
            <w:r w:rsidR="007A479F" w:rsidRPr="0032270A">
              <w:rPr>
                <w:rFonts w:ascii="仿宋" w:eastAsia="仿宋" w:hAnsi="仿宋" w:hint="eastAsia"/>
                <w:szCs w:val="21"/>
              </w:rPr>
              <w:t>号</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项目名称</w:t>
            </w:r>
          </w:p>
        </w:tc>
        <w:tc>
          <w:tcPr>
            <w:tcW w:w="3118" w:type="dxa"/>
            <w:vAlign w:val="center"/>
          </w:tcPr>
          <w:p w:rsidR="007A479F" w:rsidRPr="0032270A" w:rsidRDefault="00E047BD" w:rsidP="00973A6E">
            <w:pPr>
              <w:jc w:val="center"/>
              <w:rPr>
                <w:rFonts w:ascii="仿宋" w:eastAsia="仿宋" w:hAnsi="仿宋"/>
                <w:szCs w:val="21"/>
              </w:rPr>
            </w:pPr>
            <w:r w:rsidRPr="0032270A">
              <w:rPr>
                <w:rFonts w:ascii="仿宋" w:eastAsia="仿宋" w:hAnsi="仿宋" w:hint="eastAsia"/>
                <w:szCs w:val="21"/>
              </w:rPr>
              <w:t>承担</w:t>
            </w:r>
            <w:r w:rsidR="007A479F" w:rsidRPr="0032270A">
              <w:rPr>
                <w:rFonts w:ascii="仿宋" w:eastAsia="仿宋" w:hAnsi="仿宋" w:hint="eastAsia"/>
                <w:szCs w:val="21"/>
              </w:rPr>
              <w:t>单位</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负责人</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支持经费</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（万元）</w:t>
            </w:r>
          </w:p>
        </w:tc>
      </w:tr>
      <w:tr w:rsidR="007A479F" w:rsidRPr="0032270A" w:rsidTr="001E51E2">
        <w:tc>
          <w:tcPr>
            <w:tcW w:w="1418" w:type="dxa"/>
            <w:vAlign w:val="center"/>
          </w:tcPr>
          <w:p w:rsidR="007A479F" w:rsidRPr="0032270A" w:rsidRDefault="007A479F" w:rsidP="00973A6E">
            <w:pPr>
              <w:widowControl/>
              <w:jc w:val="center"/>
              <w:rPr>
                <w:rFonts w:ascii="仿宋" w:eastAsia="仿宋" w:hAnsi="仿宋"/>
                <w:color w:val="000000"/>
                <w:szCs w:val="21"/>
              </w:rPr>
            </w:pPr>
            <w:r w:rsidRPr="0032270A">
              <w:rPr>
                <w:rFonts w:ascii="仿宋" w:eastAsia="仿宋" w:hAnsi="仿宋" w:hint="eastAsia"/>
                <w:color w:val="000000"/>
                <w:szCs w:val="21"/>
              </w:rPr>
              <w:t>BZ2023-Q001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外照射个人监测实验室质量控制技术规范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陈维</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3</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软式内镜再处理质量评估全流程关键技术标准化研究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天津市疾病预防控制中心、重庆市疾病预防控制中心、天津医科大学总医院、天津市肿瘤医院、天津市第三中心医院</w:t>
            </w:r>
            <w:r w:rsidR="003941CB">
              <w:rPr>
                <w:rFonts w:ascii="仿宋" w:eastAsia="仿宋" w:hAnsi="仿宋" w:hint="eastAsia"/>
                <w:szCs w:val="21"/>
              </w:rPr>
              <w:t>、</w:t>
            </w:r>
            <w:r w:rsidRPr="0032270A">
              <w:rPr>
                <w:rFonts w:ascii="仿宋" w:eastAsia="仿宋" w:hAnsi="仿宋" w:hint="eastAsia"/>
                <w:szCs w:val="21"/>
              </w:rPr>
              <w:t>天津市天津医院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纪学悦</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3</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生活饮用水中碘的锑铈催化分光光度标准检测方法</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安徽省疾病预防控制中心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徐署东</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3</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介入放射工作人员剂量典型调查技术规范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中国医学科学院放射医学研究所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王津晗</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超高效液相色谱-串联质谱法测定生活饮用水中敌百虫等8种农药</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朱峰</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中小学心理健康筛查技术规范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杨婕</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基于社区/乡镇的人群心血管病10年风险评估规范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周金意</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糖尿病视网膜病变人工智能筛查程序设计与应用规范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胡远东</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BZ2023-Q009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社区2型糖尿病患者自我管理小组工作规范前期研究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无锡市疾病预防控制中心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钱云</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基于Taqman-MGB探针的疟原虫4重荧光PCR检测方法研究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浙江省疾病预防控制中心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阮卫</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化学事故现场洗消技术规范系列</w:t>
            </w:r>
            <w:r w:rsidRPr="0032270A">
              <w:rPr>
                <w:rFonts w:ascii="仿宋" w:eastAsia="仿宋" w:hAnsi="仿宋" w:hint="eastAsia"/>
                <w:szCs w:val="21"/>
              </w:rPr>
              <w:lastRenderedPageBreak/>
              <w:t>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张恒东</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新发传染病聚集性疫情每日分析报告撰写指南</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南京市疾病预防控制中心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丁松宁</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发热伴呼吸道症候群传染病病原谱检测 MNP标记法</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湖北省疾病预防控制中心、江汉大学、中国疾病预防控制中心传染病预防控制所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江永忠</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突发公共卫生事件处置的消毒效果快速评价标准研制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张红芝</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公共场所军团菌预防控制导则</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郑毅鸣</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空气中微塑料的测定—傅立叶变换显微</w:t>
            </w:r>
            <w:r w:rsidR="00117F16" w:rsidRPr="0032270A">
              <w:rPr>
                <w:rFonts w:ascii="仿宋" w:eastAsia="仿宋" w:hAnsi="仿宋" w:hint="eastAsia"/>
                <w:szCs w:val="21"/>
              </w:rPr>
              <w:t>红外光谱法</w:t>
            </w:r>
            <w:r w:rsidRPr="0032270A">
              <w:rPr>
                <w:rFonts w:ascii="仿宋" w:eastAsia="仿宋" w:hAnsi="仿宋" w:hint="eastAsia"/>
                <w:szCs w:val="21"/>
              </w:rPr>
              <w:t>标准前期研究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湖北省疾病预防控制中心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崔秀青</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职业性尘肺病数字化标准片技术指南</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谢丽庄</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工作场所空气中β-萘胺检测方法</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重庆市疾病预防控制中心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王正虹</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2</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BZ2023-Q019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托幼机构室内氡的防控要求</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北京市疾病预防控制中心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马永忠</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BZ2023-Q020</w:t>
            </w:r>
          </w:p>
        </w:tc>
        <w:tc>
          <w:tcPr>
            <w:tcW w:w="1843" w:type="dxa"/>
            <w:vAlign w:val="center"/>
          </w:tcPr>
          <w:p w:rsidR="007A479F" w:rsidRPr="0032270A" w:rsidRDefault="00117F16" w:rsidP="00973A6E">
            <w:pPr>
              <w:jc w:val="center"/>
              <w:rPr>
                <w:rFonts w:ascii="仿宋" w:eastAsia="仿宋" w:hAnsi="仿宋"/>
                <w:szCs w:val="21"/>
              </w:rPr>
            </w:pPr>
            <w:r w:rsidRPr="0032270A">
              <w:rPr>
                <w:rFonts w:ascii="仿宋" w:eastAsia="仿宋" w:hAnsi="仿宋" w:hint="eastAsia"/>
                <w:szCs w:val="21"/>
              </w:rPr>
              <w:t>放射卫生检测仪器设备期间核查规范</w:t>
            </w:r>
            <w:r w:rsidR="007A479F" w:rsidRPr="0032270A">
              <w:rPr>
                <w:rFonts w:ascii="仿宋" w:eastAsia="仿宋" w:hAnsi="仿宋" w:hint="eastAsia"/>
                <w:szCs w:val="21"/>
              </w:rPr>
              <w:t>标准前期研究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中国医学科学院放射医学研究所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阮书州</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尿素</w:t>
            </w:r>
            <w:r w:rsidRPr="0032270A">
              <w:rPr>
                <w:rFonts w:ascii="仿宋" w:eastAsia="仿宋" w:hAnsi="仿宋"/>
                <w:szCs w:val="21"/>
              </w:rPr>
              <w:t>[</w:t>
            </w:r>
            <w:r w:rsidRPr="0032270A">
              <w:rPr>
                <w:rFonts w:ascii="仿宋" w:eastAsia="仿宋" w:hAnsi="仿宋"/>
                <w:szCs w:val="21"/>
                <w:vertAlign w:val="superscript"/>
              </w:rPr>
              <w:t>14</w:t>
            </w:r>
            <w:r w:rsidRPr="0032270A">
              <w:rPr>
                <w:rFonts w:ascii="仿宋" w:eastAsia="仿宋" w:hAnsi="仿宋"/>
                <w:szCs w:val="21"/>
              </w:rPr>
              <w:t>C]</w:t>
            </w:r>
            <w:r w:rsidRPr="0032270A">
              <w:rPr>
                <w:rFonts w:ascii="仿宋" w:eastAsia="仿宋" w:hAnsi="仿宋" w:hint="eastAsia"/>
                <w:szCs w:val="21"/>
              </w:rPr>
              <w:t>呼气检测设备质量控制技术及其标准化研究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国家卫生健康委职业安全卫生研究中心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陈飞</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居民健康素养监测技术规范研究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盐城市疾病预防控制中心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王丽萍</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超重/肥胖老年人膳食指导</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武汉大学</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荣爽</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智慧疾控实验室信息管理系统数据采集规范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刘军</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BZ2023-Q025</w:t>
            </w:r>
          </w:p>
        </w:tc>
        <w:tc>
          <w:tcPr>
            <w:tcW w:w="1843" w:type="dxa"/>
            <w:vAlign w:val="center"/>
          </w:tcPr>
          <w:p w:rsidR="007A479F" w:rsidRPr="0032270A" w:rsidRDefault="004A2205" w:rsidP="00973A6E">
            <w:pPr>
              <w:jc w:val="center"/>
              <w:rPr>
                <w:rFonts w:ascii="仿宋" w:eastAsia="仿宋" w:hAnsi="仿宋"/>
                <w:szCs w:val="21"/>
              </w:rPr>
            </w:pPr>
            <w:r>
              <w:rPr>
                <w:rFonts w:ascii="仿宋" w:eastAsia="仿宋" w:hAnsi="仿宋" w:hint="eastAsia"/>
                <w:szCs w:val="21"/>
              </w:rPr>
              <w:t>6</w:t>
            </w:r>
            <w:r>
              <w:rPr>
                <w:rFonts w:ascii="仿宋" w:eastAsia="仿宋" w:hAnsi="仿宋"/>
                <w:szCs w:val="21"/>
              </w:rPr>
              <w:t>-</w:t>
            </w:r>
            <w:r w:rsidR="007A479F" w:rsidRPr="0032270A">
              <w:rPr>
                <w:rFonts w:ascii="仿宋" w:eastAsia="仿宋" w:hAnsi="仿宋" w:hint="eastAsia"/>
                <w:szCs w:val="21"/>
              </w:rPr>
              <w:t>18</w:t>
            </w:r>
            <w:r w:rsidR="00C03501" w:rsidRPr="0032270A">
              <w:rPr>
                <w:rFonts w:ascii="仿宋" w:eastAsia="仿宋" w:hAnsi="仿宋" w:hint="eastAsia"/>
                <w:szCs w:val="21"/>
              </w:rPr>
              <w:t>岁儿童青少年超重肥胖风险评估指南</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张凤云</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营养健康村建设</w:t>
            </w:r>
            <w:r w:rsidRPr="0032270A">
              <w:rPr>
                <w:rFonts w:ascii="仿宋" w:eastAsia="仿宋" w:hAnsi="仿宋" w:hint="eastAsia"/>
                <w:szCs w:val="21"/>
              </w:rPr>
              <w:lastRenderedPageBreak/>
              <w:t>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湖州市疾病预防控制中心、浙</w:t>
            </w:r>
            <w:r w:rsidRPr="0032270A">
              <w:rPr>
                <w:rFonts w:ascii="仿宋" w:eastAsia="仿宋" w:hAnsi="仿宋" w:hint="eastAsia"/>
                <w:szCs w:val="21"/>
              </w:rPr>
              <w:lastRenderedPageBreak/>
              <w:t>江省疾病预防控制中心、德清县疾病预防控制中心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张鹏</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BZ2023-Q027</w:t>
            </w:r>
          </w:p>
        </w:tc>
        <w:tc>
          <w:tcPr>
            <w:tcW w:w="1843" w:type="dxa"/>
            <w:vAlign w:val="center"/>
          </w:tcPr>
          <w:p w:rsidR="007A479F" w:rsidRPr="0032270A" w:rsidRDefault="009A5A52" w:rsidP="00973A6E">
            <w:pPr>
              <w:jc w:val="center"/>
              <w:rPr>
                <w:rFonts w:ascii="仿宋" w:eastAsia="仿宋" w:hAnsi="仿宋"/>
                <w:szCs w:val="21"/>
              </w:rPr>
            </w:pPr>
            <w:r w:rsidRPr="0032270A">
              <w:rPr>
                <w:rFonts w:ascii="仿宋" w:eastAsia="仿宋" w:hAnsi="仿宋" w:hint="eastAsia"/>
                <w:szCs w:val="21"/>
              </w:rPr>
              <w:t>教育考试期间传染病疫情防控工作技术规范</w:t>
            </w:r>
            <w:r w:rsidR="007A479F" w:rsidRPr="0032270A">
              <w:rPr>
                <w:rFonts w:ascii="仿宋" w:eastAsia="仿宋" w:hAnsi="仿宋" w:hint="eastAsia"/>
                <w:szCs w:val="21"/>
              </w:rPr>
              <w:t>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上海市黄浦区疾病预防控制中心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陈健</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疾病预防控制机构、接种单位疫苗定期检查标准研究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云南省疾病预防控制中心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龚琼宇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BZ2023-Q029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液态化学品经口鼻动式吸入染毒操作规程</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卞倩</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住院伤害监测数据采集标准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浙江省疾病预防控制中心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赵鸣</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学龄儿童甲状腺功能指标正常参考区间的建立</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王洋</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社区家庭医生签约服务规范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贵州省人民医院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周厚荣</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居民死因登记管理规范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云南省疾病预防控制中心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陈杨</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食物中毒样本中蜡样芽胞杆菌呕吐毒素的测定</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北京市疾病预防控制中心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刘晓峰</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地膜覆盖灭螺法标准化前期研究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四川省疾病预防控制中心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刘阳</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黑热病疫点规范化调查和处置前期研究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河南省疾病预防控制中心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张红卫</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湖北钉螺养殖规范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湖北省疾病预防控制中心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元艺</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跨队列研究数据融合质量控制标准研发</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北京大学第六医院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刘肇瑞</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BZ2023-Q039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无四害村评价标准化前期研究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浙江省疾病预防控制中心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龚震宇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养老机构传染病防控技术规范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上海市黄浦区疾病预防控制中心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高强</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鹦鹉热诊断</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深圳市疾病预防控制中心、中国疾病预防控制中心传染病预防控制所、深圳澳东检验检测科技有限公司、广东省疾病预防控制中心、广东省动物疫病</w:t>
            </w:r>
            <w:r w:rsidRPr="0032270A">
              <w:rPr>
                <w:rFonts w:ascii="仿宋" w:eastAsia="仿宋" w:hAnsi="仿宋" w:hint="eastAsia"/>
                <w:szCs w:val="21"/>
              </w:rPr>
              <w:lastRenderedPageBreak/>
              <w:t>预防控制中心、重庆市动物疫病预防控制中心、青岛海关技术中心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石晓路</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关注传染病的病名提取标准代码研究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福建省疾病预防控制中心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谢忠杭</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手足口病暴发疫情规范化处置评价指标体系研究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云南省疾病预防控制中心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黄甜</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水体中病毒的富集和浓缩方法研究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霍翔</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预防接种档案和接种记录管理标准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广东省疾病预防控制中心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孙立梅</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﹣80℃自动化菌（毒）种/生物样本库建设和管理标准化研究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福建省疾病预防控制中心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袁平</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等离子体空气消毒器卫生要求</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安徽省疾病预防控制中心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徐庆华</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高等级病原微生物实验室消毒效果监测与评价标准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湖北省疾病预防控制中心、中国科学院武汉病毒研究所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曾其莉</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BZ2023-Q049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szCs w:val="21"/>
              </w:rPr>
              <w:t>BSL-2实验室人员生物安全风险防范和应对能力评价标准化研究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上海市徐汇区疾病预防控制中心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刘志勇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适合基层筛查结核病的分子生物学检测技术标准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南京市疾病预防控制中心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张洪英</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涉铅企业周边儿童血铅来源同位素解析技术标准化研究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北京科技大学</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段小丽</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臭氧及前体污染物空气质量预警指数构建技术指南</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r w:rsidR="00AA2728" w:rsidRPr="0032270A">
              <w:rPr>
                <w:rFonts w:ascii="仿宋" w:eastAsia="仿宋" w:hAnsi="仿宋" w:hint="eastAsia"/>
                <w:szCs w:val="21"/>
              </w:rPr>
              <w:t>（江苏省公共卫生研究院）</w:t>
            </w:r>
            <w:r w:rsidRPr="0032270A">
              <w:rPr>
                <w:rFonts w:ascii="仿宋" w:eastAsia="仿宋" w:hAnsi="仿宋" w:hint="eastAsia"/>
                <w:szCs w:val="21"/>
              </w:rPr>
              <w:t>、中国疾病预防控制中心环境与健康相关产品安全所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丁震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BZ2023-Q053</w:t>
            </w:r>
          </w:p>
        </w:tc>
        <w:tc>
          <w:tcPr>
            <w:tcW w:w="1843" w:type="dxa"/>
            <w:vAlign w:val="center"/>
          </w:tcPr>
          <w:p w:rsidR="007A479F" w:rsidRPr="0032270A" w:rsidRDefault="00695D63" w:rsidP="00973A6E">
            <w:pPr>
              <w:jc w:val="center"/>
              <w:rPr>
                <w:rFonts w:ascii="仿宋" w:eastAsia="仿宋" w:hAnsi="仿宋"/>
                <w:szCs w:val="21"/>
              </w:rPr>
            </w:pPr>
            <w:r w:rsidRPr="0032270A">
              <w:rPr>
                <w:rFonts w:ascii="仿宋" w:eastAsia="仿宋" w:hAnsi="仿宋" w:hint="eastAsia"/>
                <w:szCs w:val="21"/>
              </w:rPr>
              <w:t>血清中全氟及多氟烷基化合物标准检验方法</w:t>
            </w:r>
            <w:r w:rsidR="007A479F" w:rsidRPr="0032270A">
              <w:rPr>
                <w:rFonts w:ascii="仿宋" w:eastAsia="仿宋" w:hAnsi="仿宋" w:hint="eastAsia"/>
                <w:szCs w:val="21"/>
              </w:rPr>
              <w:t>前期研究</w:t>
            </w:r>
          </w:p>
        </w:tc>
        <w:tc>
          <w:tcPr>
            <w:tcW w:w="3118" w:type="dxa"/>
            <w:vAlign w:val="center"/>
          </w:tcPr>
          <w:p w:rsidR="007A479F" w:rsidRPr="0032270A" w:rsidRDefault="00DC4F73" w:rsidP="00973A6E">
            <w:pPr>
              <w:jc w:val="center"/>
              <w:rPr>
                <w:rFonts w:ascii="仿宋" w:eastAsia="仿宋" w:hAnsi="仿宋"/>
                <w:szCs w:val="21"/>
              </w:rPr>
            </w:pPr>
            <w:r w:rsidRPr="00DC4F73">
              <w:rPr>
                <w:rFonts w:ascii="仿宋" w:eastAsia="仿宋" w:hAnsi="仿宋" w:hint="eastAsia"/>
                <w:szCs w:val="21"/>
              </w:rPr>
              <w:t>浙江省疾病预防控制中心、上海交通大学环境科学与工程学院</w:t>
            </w:r>
            <w:bookmarkStart w:id="0" w:name="_GoBack"/>
            <w:bookmarkEnd w:id="0"/>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徐沛维</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lastRenderedPageBreak/>
              <w:t>BZ2023-Q054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GBZ/T 300.135、136、137、139工作场所空气中多种有机胺的检测方法修订</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张昊</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重点人群职业健康素养监测质量控制评估指南</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张红兵</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公交司机职业健康保护规范研制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深圳市职业病防治院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翁少凡</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呼吸防护用品使用医学评估</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广东省职业病防治院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苏世标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工作场所空气中醛酮类化合物检测方法研究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沈朝烨</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BZ2023-Q059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焊接作业场所呼吸性粉尘及细颗粒物的检测方法及接触限值的前期研究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曾强</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1</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疾控-医疗机构医防融合工作规范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江苏省疾病预防控制中心</w:t>
            </w:r>
          </w:p>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（江苏省公共卫生研究院）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王福如</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生物样品中放射性物质钚的测定</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中国医学科学院放射医学研究所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苏锴骏</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X</w:t>
            </w:r>
            <w:r w:rsidR="00695D63" w:rsidRPr="0032270A">
              <w:rPr>
                <w:rFonts w:ascii="仿宋" w:eastAsia="仿宋" w:hAnsi="仿宋" w:hint="eastAsia"/>
                <w:szCs w:val="21"/>
              </w:rPr>
              <w:t>射线血液辐照设备质量控制检测规范</w:t>
            </w:r>
            <w:r w:rsidRPr="0032270A">
              <w:rPr>
                <w:rFonts w:ascii="仿宋" w:eastAsia="仿宋" w:hAnsi="仿宋" w:hint="eastAsia"/>
                <w:szCs w:val="21"/>
              </w:rPr>
              <w:t>标准前期研究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中国医学科学院放射医学研究所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魏超</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健康教育服务基地管理规范研究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天津市卫生健康促进中心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陈晨</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脉冲辐射场中主动式电子剂量计质量控制规范研究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北京市疾病预防控制中心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冯泽臣</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正念防复发降低酒精依赖者复饮率的标准化前期研究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贵州省第二人民医院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覃颖</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终末期肝病患者</w:t>
            </w:r>
            <w:r w:rsidRPr="0032270A">
              <w:rPr>
                <w:rFonts w:ascii="仿宋" w:eastAsia="仿宋" w:hAnsi="仿宋"/>
                <w:szCs w:val="21"/>
              </w:rPr>
              <w:t>MDT营养管理方案的构建及验证</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贵州省人民医院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孙善碧</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人口老龄化背景下的骨质疏松症高危人群健康管</w:t>
            </w:r>
            <w:r w:rsidRPr="0032270A">
              <w:rPr>
                <w:rFonts w:ascii="仿宋" w:eastAsia="仿宋" w:hAnsi="仿宋" w:hint="eastAsia"/>
                <w:szCs w:val="21"/>
              </w:rPr>
              <w:lastRenderedPageBreak/>
              <w:t>理标准化前期研究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贵州省人民医院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荀靖琼</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学生午餐营养配餐技术规范前期研究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无锡市疾病预防控制中心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刘萍</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BZ2023-Q069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适碘地区碘盐分类供应标准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安徽省疾病预防控制中心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虞晨</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居民慢性病防控核心知识知晓率评估工具及评价标准研究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云南省疾病预防控制中心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邵英</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基于大数据背景下使用抗精神病药物患者共病糖尿病的临床路径诊疗方案标准化研究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贵州省第二人民医院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徐寒松</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饮茶型地氟病防治效果评估</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内蒙古自治区综合疾病预防控制中心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常子丽</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社区卫生服务中心-医联体双向共管2型糖尿病标准化管理研究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贵州医科大学附属医院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庄惠君</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毒蘑菇中毒事件卫生应急样本采集、处理及保存技术规范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郭华</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卫生应急队先遣队建设与装备标准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云南省疾病预防控制中心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何继波</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病媒生物绿色治理技术规范 城镇 蚊虫</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广东省疾病预防控制中心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段金花</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BZ2023-Q077</w:t>
            </w:r>
          </w:p>
        </w:tc>
        <w:tc>
          <w:tcPr>
            <w:tcW w:w="1843" w:type="dxa"/>
            <w:vAlign w:val="center"/>
          </w:tcPr>
          <w:p w:rsidR="007A479F" w:rsidRPr="0032270A" w:rsidRDefault="00695D63" w:rsidP="00973A6E">
            <w:pPr>
              <w:jc w:val="center"/>
              <w:rPr>
                <w:rFonts w:ascii="仿宋" w:eastAsia="仿宋" w:hAnsi="仿宋"/>
                <w:szCs w:val="21"/>
              </w:rPr>
            </w:pPr>
            <w:r w:rsidRPr="0032270A">
              <w:rPr>
                <w:rFonts w:ascii="仿宋" w:eastAsia="仿宋" w:hAnsi="仿宋" w:hint="eastAsia"/>
                <w:szCs w:val="21"/>
              </w:rPr>
              <w:t>重点吸血性医学媒介节肢动物现场（野外）与实验室生物安全防护标准</w:t>
            </w:r>
            <w:r w:rsidR="007A479F" w:rsidRPr="0032270A">
              <w:rPr>
                <w:rFonts w:ascii="仿宋" w:eastAsia="仿宋" w:hAnsi="仿宋" w:hint="eastAsia"/>
                <w:szCs w:val="21"/>
              </w:rPr>
              <w:t>前期基础研究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海南省疾病预防控制中心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何昌华</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BZ2023-Q078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不同场景呼吸道传染病诊疗场所通风的操作、维护与传染病防控效果评价规范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首都医科大学附属北京地坛医院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蒋荣猛</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lastRenderedPageBreak/>
              <w:t>BZ2023-Q079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致病性弧菌和类志贺邻单胞菌的检测 多重PCR-毛细管电泳法</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无锡市疾病预防控制中心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管红霞</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人偏肺病毒病原学诊断</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天津市疾病预防控制中心、天津市南开区疾病预防控制中心、天津市儿童医院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李晓燕</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麻风神经炎监测与治疗效果评价研究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云南省疾病预防控制中心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熊立</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BZ2023-Q082</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水痘核酸检测标准前期研究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上海市疾病预防控制中心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周艳秋</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基于气相色谱质谱法的饮用水中高毒性消毒副产物卤乙腈的分析标准研究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昆山市</w:t>
            </w:r>
            <w:r w:rsidR="00712452" w:rsidRPr="0032270A">
              <w:rPr>
                <w:rFonts w:ascii="仿宋" w:eastAsia="仿宋" w:hAnsi="仿宋" w:hint="eastAsia"/>
                <w:szCs w:val="21"/>
              </w:rPr>
              <w:t>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王媛</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基于AI对贵州省少数民族儿童骨龄及生长发育的调查研究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贵州省人民医院</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曾宪春</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Ⅱ级生物安全柜终末消毒与效果监测及评价</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新疆维吾尔自治区疾病预防控制中心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袁江玲</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生活饮用水中三嗪类除草剂检测技术研究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无锡市疾病预防控制中心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徐志飞</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母婴护理场所（月子中心）卫生标准前期研究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无锡市疾病预防控制中心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陈茸</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生活饮用水卫生标准中微囊藻毒素MC-LR限值研究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南华大学</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杨飞</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BZ2023-Q089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颗粒物毒害组分暴露测量及健康风险评估技术</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北京科技大学</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段小丽</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人体血清液晶单体暴露卫生标准前期研究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南京医科大学</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夏彦恺</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工作场所空气中氢化三联苯职业接触限值</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天津市疾病预防控制中心</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王欣</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BZ2023-Q092</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淋巴细胞核质桥</w:t>
            </w:r>
            <w:r w:rsidRPr="0032270A">
              <w:rPr>
                <w:rFonts w:ascii="仿宋" w:eastAsia="仿宋" w:hAnsi="仿宋" w:cs="Times New Roman"/>
                <w:szCs w:val="21"/>
              </w:rPr>
              <w:lastRenderedPageBreak/>
              <w:t>检测方法与生物剂量估算标准</w:t>
            </w:r>
          </w:p>
        </w:tc>
        <w:tc>
          <w:tcPr>
            <w:tcW w:w="3118" w:type="dxa"/>
            <w:vAlign w:val="center"/>
          </w:tcPr>
          <w:p w:rsidR="007A479F" w:rsidRPr="0032270A" w:rsidRDefault="007A479F" w:rsidP="00973A6E">
            <w:pPr>
              <w:jc w:val="center"/>
              <w:rPr>
                <w:rFonts w:ascii="仿宋" w:eastAsia="仿宋" w:hAnsi="仿宋" w:cs="宋体"/>
                <w:szCs w:val="21"/>
              </w:rPr>
            </w:pPr>
            <w:r w:rsidRPr="0032270A">
              <w:rPr>
                <w:rFonts w:ascii="仿宋" w:eastAsia="仿宋" w:hAnsi="仿宋" w:hint="eastAsia"/>
                <w:szCs w:val="21"/>
              </w:rPr>
              <w:lastRenderedPageBreak/>
              <w:t>中国疾病预防控制中心辐射防</w:t>
            </w:r>
            <w:r w:rsidRPr="0032270A">
              <w:rPr>
                <w:rFonts w:ascii="仿宋" w:eastAsia="仿宋" w:hAnsi="仿宋" w:hint="eastAsia"/>
                <w:szCs w:val="21"/>
              </w:rPr>
              <w:lastRenderedPageBreak/>
              <w:t>护与核安全医学所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赵骅</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BZ2023-Q093</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人血清中多氯联苯标准检测方法研究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中国疾病预防控制中心环境与健康相关产品安全所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陆一夫</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BZ2023-Q094</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基于称量滴定的饮水现场快速检测法</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中国疾病预防控制中心环境与健康相关产品安全所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张淼</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BZ2023-Q095</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工作场所空气中甲基丙烯酸环氧丙酯（</w:t>
            </w:r>
            <w:r w:rsidRPr="0032270A">
              <w:rPr>
                <w:rFonts w:ascii="仿宋" w:eastAsia="仿宋" w:hAnsi="仿宋" w:cs="Calibri"/>
                <w:szCs w:val="21"/>
              </w:rPr>
              <w:t>GMA</w:t>
            </w:r>
            <w:r w:rsidRPr="0032270A">
              <w:rPr>
                <w:rFonts w:ascii="仿宋" w:eastAsia="仿宋" w:hAnsi="仿宋" w:hint="eastAsia"/>
                <w:szCs w:val="21"/>
              </w:rPr>
              <w:t>）职业接触限值</w:t>
            </w:r>
          </w:p>
        </w:tc>
        <w:tc>
          <w:tcPr>
            <w:tcW w:w="3118" w:type="dxa"/>
            <w:vAlign w:val="center"/>
          </w:tcPr>
          <w:p w:rsidR="007A479F" w:rsidRPr="0032270A" w:rsidRDefault="007A479F" w:rsidP="00A169C5">
            <w:pPr>
              <w:jc w:val="center"/>
              <w:rPr>
                <w:rFonts w:ascii="仿宋" w:eastAsia="仿宋" w:hAnsi="仿宋" w:cs="Times New Roman"/>
                <w:szCs w:val="21"/>
              </w:rPr>
            </w:pPr>
            <w:r w:rsidRPr="0032270A">
              <w:rPr>
                <w:rFonts w:ascii="仿宋" w:eastAsia="仿宋" w:hAnsi="仿宋" w:cs="Times New Roman"/>
                <w:szCs w:val="21"/>
              </w:rPr>
              <w:t>中国疾病预防控制中心</w:t>
            </w:r>
            <w:r w:rsidR="004C10D4">
              <w:rPr>
                <w:rFonts w:ascii="仿宋" w:eastAsia="仿宋" w:hAnsi="仿宋" w:cs="Times New Roman" w:hint="eastAsia"/>
                <w:szCs w:val="21"/>
              </w:rPr>
              <w:t>、</w:t>
            </w:r>
            <w:r w:rsidR="004C10D4" w:rsidRPr="00A169C5">
              <w:rPr>
                <w:rFonts w:ascii="仿宋" w:eastAsia="仿宋" w:hAnsi="仿宋" w:cs="Times New Roman" w:hint="eastAsia"/>
                <w:szCs w:val="21"/>
              </w:rPr>
              <w:t>中国疾控中心职业卫生与中毒控制所、江苏省疾控中心</w:t>
            </w:r>
          </w:p>
        </w:tc>
        <w:tc>
          <w:tcPr>
            <w:tcW w:w="851" w:type="dxa"/>
            <w:vAlign w:val="center"/>
          </w:tcPr>
          <w:p w:rsidR="007A479F" w:rsidRPr="0032270A" w:rsidRDefault="007A479F" w:rsidP="00973A6E">
            <w:pPr>
              <w:jc w:val="center"/>
              <w:rPr>
                <w:rFonts w:ascii="仿宋" w:eastAsia="仿宋" w:hAnsi="仿宋" w:cs="宋体"/>
                <w:szCs w:val="21"/>
              </w:rPr>
            </w:pPr>
            <w:r w:rsidRPr="0032270A">
              <w:rPr>
                <w:rFonts w:ascii="仿宋" w:eastAsia="仿宋" w:hAnsi="仿宋" w:hint="eastAsia"/>
                <w:szCs w:val="21"/>
              </w:rPr>
              <w:t>谭枫</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人尿液中个人护理品标准检测方法研究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中国疾病预防控制中心环境与健康相关产品安全所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林潇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人尿中农药及代谢物标准检测方法研究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中国疾病预防控制中心环境与健康相关产品安全所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张续</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人间与动物间鼠疫快速检测（核酸与胶体金）方法的应用规范</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中国疾病预防控制中心传染病预防控制所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王鑫</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BZ2023-Q099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人粪便中肉毒梭菌及其肉毒毒素的检验标准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中国疾病预防控制中心传染病预防控制所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徐雪芳</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恙虫病诊断标准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中国疾病预防控制中心传染病预防控制所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秦天</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BZ2023-Q101</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疾控机构海外分支机构设置指南</w:t>
            </w:r>
          </w:p>
        </w:tc>
        <w:tc>
          <w:tcPr>
            <w:tcW w:w="3118"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中国疾病预防控制中心</w:t>
            </w:r>
            <w:r w:rsidR="00093D22">
              <w:rPr>
                <w:rFonts w:ascii="仿宋" w:eastAsia="仿宋" w:hAnsi="仿宋" w:cs="Times New Roman" w:hint="eastAsia"/>
                <w:szCs w:val="21"/>
              </w:rPr>
              <w:t>全球公共卫生中心</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王立立</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BZ2023-Q102</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疾控机构全球卫生部门设置指南</w:t>
            </w:r>
          </w:p>
        </w:tc>
        <w:tc>
          <w:tcPr>
            <w:tcW w:w="3118" w:type="dxa"/>
            <w:vAlign w:val="center"/>
          </w:tcPr>
          <w:p w:rsidR="007A479F" w:rsidRPr="0032270A" w:rsidRDefault="002516C8" w:rsidP="00973A6E">
            <w:pPr>
              <w:jc w:val="center"/>
              <w:rPr>
                <w:rFonts w:ascii="仿宋" w:eastAsia="仿宋" w:hAnsi="仿宋" w:cs="Times New Roman"/>
                <w:szCs w:val="21"/>
              </w:rPr>
            </w:pPr>
            <w:r w:rsidRPr="0032270A">
              <w:rPr>
                <w:rFonts w:ascii="仿宋" w:eastAsia="仿宋" w:hAnsi="仿宋" w:cs="Times New Roman"/>
                <w:szCs w:val="21"/>
              </w:rPr>
              <w:t>中国疾病预防控制中心</w:t>
            </w:r>
            <w:r>
              <w:rPr>
                <w:rFonts w:ascii="仿宋" w:eastAsia="仿宋" w:hAnsi="仿宋" w:cs="Times New Roman" w:hint="eastAsia"/>
                <w:szCs w:val="21"/>
              </w:rPr>
              <w:t>全球公共卫生中心</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戚晓鹏</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BZ2023-Q103</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肠道病毒基因定型</w:t>
            </w:r>
          </w:p>
        </w:tc>
        <w:tc>
          <w:tcPr>
            <w:tcW w:w="3118" w:type="dxa"/>
            <w:vAlign w:val="center"/>
          </w:tcPr>
          <w:p w:rsidR="007A479F" w:rsidRPr="0032270A" w:rsidRDefault="009E66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杨倩</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BZ2023-Q104</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脊灰病毒</w:t>
            </w:r>
            <w:r w:rsidRPr="0032270A">
              <w:rPr>
                <w:rFonts w:ascii="仿宋" w:eastAsia="仿宋" w:hAnsi="仿宋" w:cs="Times New Roman" w:hint="eastAsia"/>
                <w:szCs w:val="21"/>
              </w:rPr>
              <w:t>实验</w:t>
            </w:r>
            <w:r w:rsidRPr="0032270A">
              <w:rPr>
                <w:rFonts w:ascii="仿宋" w:eastAsia="仿宋" w:hAnsi="仿宋" w:cs="Times New Roman"/>
                <w:szCs w:val="21"/>
              </w:rPr>
              <w:t>室网</w:t>
            </w:r>
            <w:r w:rsidRPr="0032270A">
              <w:rPr>
                <w:rFonts w:ascii="仿宋" w:eastAsia="仿宋" w:hAnsi="仿宋" w:cs="Times New Roman" w:hint="eastAsia"/>
                <w:szCs w:val="21"/>
              </w:rPr>
              <w:t>络细</w:t>
            </w:r>
            <w:r w:rsidRPr="0032270A">
              <w:rPr>
                <w:rFonts w:ascii="仿宋" w:eastAsia="仿宋" w:hAnsi="仿宋" w:cs="Times New Roman"/>
                <w:szCs w:val="21"/>
              </w:rPr>
              <w:t>胞系</w:t>
            </w:r>
            <w:r w:rsidRPr="0032270A">
              <w:rPr>
                <w:rFonts w:ascii="仿宋" w:eastAsia="仿宋" w:hAnsi="仿宋" w:cs="Times New Roman" w:hint="eastAsia"/>
                <w:szCs w:val="21"/>
              </w:rPr>
              <w:t>质</w:t>
            </w:r>
            <w:r w:rsidRPr="0032270A">
              <w:rPr>
                <w:rFonts w:ascii="仿宋" w:eastAsia="仿宋" w:hAnsi="仿宋" w:cs="Times New Roman"/>
                <w:szCs w:val="21"/>
              </w:rPr>
              <w:t>量控制行</w:t>
            </w:r>
            <w:r w:rsidRPr="0032270A">
              <w:rPr>
                <w:rFonts w:ascii="仿宋" w:eastAsia="仿宋" w:hAnsi="仿宋" w:cs="Times New Roman" w:hint="eastAsia"/>
                <w:szCs w:val="21"/>
              </w:rPr>
              <w:t>业标</w:t>
            </w:r>
            <w:r w:rsidRPr="0032270A">
              <w:rPr>
                <w:rFonts w:ascii="仿宋" w:eastAsia="仿宋" w:hAnsi="仿宋" w:cs="Times New Roman"/>
                <w:szCs w:val="21"/>
              </w:rPr>
              <w:t>准</w:t>
            </w:r>
          </w:p>
        </w:tc>
        <w:tc>
          <w:tcPr>
            <w:tcW w:w="3118" w:type="dxa"/>
            <w:vAlign w:val="center"/>
          </w:tcPr>
          <w:p w:rsidR="007A479F" w:rsidRPr="0032270A" w:rsidRDefault="009E66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王东艳</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BZ2023-Q105</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严重临床呼吸道症候群基本数据集</w:t>
            </w:r>
          </w:p>
        </w:tc>
        <w:tc>
          <w:tcPr>
            <w:tcW w:w="3118"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中国疾病预防控制中心信息中心</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郭青</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BZ2023-Q106</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基于生活方式的社区老年人心理调适技术指南</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w:t>
            </w:r>
            <w:r w:rsidR="00847955">
              <w:rPr>
                <w:rFonts w:ascii="仿宋" w:eastAsia="仿宋" w:hAnsi="仿宋" w:hint="eastAsia"/>
                <w:szCs w:val="21"/>
              </w:rPr>
              <w:t>慢病和老龄健康管理处</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殷召雪</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BZ2023-Q107</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现场流行病学培训不同级别标准</w:t>
            </w:r>
            <w:r w:rsidRPr="0032270A">
              <w:rPr>
                <w:rFonts w:ascii="仿宋" w:eastAsia="仿宋" w:hAnsi="仿宋" w:hint="eastAsia"/>
                <w:szCs w:val="21"/>
              </w:rPr>
              <w:lastRenderedPageBreak/>
              <w:t>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lastRenderedPageBreak/>
              <w:t>中国疾病预防控制中心</w:t>
            </w:r>
            <w:r w:rsidR="00A00D99">
              <w:rPr>
                <w:rFonts w:ascii="仿宋" w:eastAsia="仿宋" w:hAnsi="仿宋" w:hint="eastAsia"/>
                <w:szCs w:val="21"/>
              </w:rPr>
              <w:t>教育培训处</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马会来</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BZ2023-Q108</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肠道病毒核酸检测技术标准的建立</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冀天娇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BZ2023-Q109</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脊灰病毒环境监测技术标准的研究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张勇</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BZ2023-Q110</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脊髓灰质炎病毒中和抗体测定技术标准的研究</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祝双利</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BZ2023-Q111</w:t>
            </w:r>
          </w:p>
        </w:tc>
        <w:tc>
          <w:tcPr>
            <w:tcW w:w="1843"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乳腺数字体层合成摄影(DBT)设备质量控制检测标准</w:t>
            </w:r>
          </w:p>
        </w:tc>
        <w:tc>
          <w:tcPr>
            <w:tcW w:w="3118"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中国疾病预防控制中心辐射防护与核安全医学所</w:t>
            </w:r>
          </w:p>
        </w:tc>
        <w:tc>
          <w:tcPr>
            <w:tcW w:w="851"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徐辉</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BZ2023-Q112</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脊髓灰质炎病毒型内鉴定技术规范</w:t>
            </w:r>
          </w:p>
        </w:tc>
        <w:tc>
          <w:tcPr>
            <w:tcW w:w="3118" w:type="dxa"/>
            <w:vAlign w:val="center"/>
          </w:tcPr>
          <w:p w:rsidR="007A479F" w:rsidRPr="0032270A" w:rsidRDefault="00485B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严冬梅</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BZ2023-Q113</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麻疹病毒</w:t>
            </w:r>
            <w:r w:rsidRPr="0032270A">
              <w:rPr>
                <w:rFonts w:ascii="仿宋" w:eastAsia="仿宋" w:hAnsi="仿宋" w:cs="Calibri"/>
                <w:szCs w:val="21"/>
              </w:rPr>
              <w:t>MF-NCR</w:t>
            </w:r>
            <w:r w:rsidRPr="0032270A">
              <w:rPr>
                <w:rFonts w:ascii="仿宋" w:eastAsia="仿宋" w:hAnsi="仿宋" w:cs="Times New Roman" w:hint="eastAsia"/>
                <w:szCs w:val="21"/>
              </w:rPr>
              <w:t>序列测定标准化方法的建立和研究</w:t>
            </w:r>
          </w:p>
        </w:tc>
        <w:tc>
          <w:tcPr>
            <w:tcW w:w="3118" w:type="dxa"/>
            <w:vAlign w:val="center"/>
          </w:tcPr>
          <w:p w:rsidR="007A479F" w:rsidRPr="0032270A" w:rsidRDefault="00485B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王慧玲</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BZ2023-Q114</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人副流感病毒四种血清型核酸检测标准的研究</w:t>
            </w:r>
          </w:p>
        </w:tc>
        <w:tc>
          <w:tcPr>
            <w:tcW w:w="3118" w:type="dxa"/>
            <w:vAlign w:val="center"/>
          </w:tcPr>
          <w:p w:rsidR="007A479F" w:rsidRPr="0032270A" w:rsidRDefault="00485B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毛乃颖</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BZ2023-Q115</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人偏肺病毒核酸检测标准的建立</w:t>
            </w:r>
          </w:p>
        </w:tc>
        <w:tc>
          <w:tcPr>
            <w:tcW w:w="3118" w:type="dxa"/>
            <w:vAlign w:val="center"/>
          </w:tcPr>
          <w:p w:rsidR="007A479F" w:rsidRPr="0032270A" w:rsidRDefault="00485B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张燕</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r w:rsidR="007A479F" w:rsidRPr="0032270A" w:rsidTr="001E51E2">
        <w:tc>
          <w:tcPr>
            <w:tcW w:w="1418" w:type="dxa"/>
            <w:vAlign w:val="center"/>
          </w:tcPr>
          <w:p w:rsidR="007A479F" w:rsidRPr="0032270A" w:rsidRDefault="007A479F" w:rsidP="00973A6E">
            <w:pPr>
              <w:jc w:val="center"/>
              <w:rPr>
                <w:rFonts w:ascii="仿宋" w:eastAsia="仿宋" w:hAnsi="仿宋"/>
                <w:color w:val="000000"/>
                <w:szCs w:val="21"/>
              </w:rPr>
            </w:pPr>
            <w:r w:rsidRPr="0032270A">
              <w:rPr>
                <w:rFonts w:ascii="仿宋" w:eastAsia="仿宋" w:hAnsi="仿宋" w:hint="eastAsia"/>
                <w:color w:val="000000"/>
                <w:szCs w:val="21"/>
              </w:rPr>
              <w:t>BZ2023-Q116</w:t>
            </w:r>
          </w:p>
        </w:tc>
        <w:tc>
          <w:tcPr>
            <w:tcW w:w="1843"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人呼吸道合胞病毒中和抗体检测技术</w:t>
            </w:r>
          </w:p>
        </w:tc>
        <w:tc>
          <w:tcPr>
            <w:tcW w:w="3118" w:type="dxa"/>
            <w:vAlign w:val="center"/>
          </w:tcPr>
          <w:p w:rsidR="007A479F" w:rsidRPr="0032270A" w:rsidRDefault="00485BBC" w:rsidP="00973A6E">
            <w:pPr>
              <w:jc w:val="center"/>
              <w:rPr>
                <w:rFonts w:ascii="仿宋" w:eastAsia="仿宋" w:hAnsi="仿宋" w:cs="Times New Roman"/>
                <w:szCs w:val="21"/>
              </w:rPr>
            </w:pPr>
            <w:r w:rsidRPr="0032270A">
              <w:rPr>
                <w:rFonts w:ascii="仿宋" w:eastAsia="仿宋" w:hAnsi="仿宋" w:hint="eastAsia"/>
                <w:szCs w:val="21"/>
              </w:rPr>
              <w:t>中国疾病预防控制中心病毒病预防控制所</w:t>
            </w:r>
          </w:p>
        </w:tc>
        <w:tc>
          <w:tcPr>
            <w:tcW w:w="851" w:type="dxa"/>
            <w:vAlign w:val="center"/>
          </w:tcPr>
          <w:p w:rsidR="007A479F" w:rsidRPr="0032270A" w:rsidRDefault="007A479F" w:rsidP="00973A6E">
            <w:pPr>
              <w:jc w:val="center"/>
              <w:rPr>
                <w:rFonts w:ascii="仿宋" w:eastAsia="仿宋" w:hAnsi="仿宋" w:cs="Times New Roman"/>
                <w:szCs w:val="21"/>
              </w:rPr>
            </w:pPr>
            <w:r w:rsidRPr="0032270A">
              <w:rPr>
                <w:rFonts w:ascii="仿宋" w:eastAsia="仿宋" w:hAnsi="仿宋" w:cs="Times New Roman"/>
                <w:szCs w:val="21"/>
              </w:rPr>
              <w:t>张燕/李海</w:t>
            </w:r>
          </w:p>
        </w:tc>
        <w:tc>
          <w:tcPr>
            <w:tcW w:w="1134" w:type="dxa"/>
            <w:vAlign w:val="center"/>
          </w:tcPr>
          <w:p w:rsidR="007A479F" w:rsidRPr="0032270A" w:rsidRDefault="007A479F" w:rsidP="00973A6E">
            <w:pPr>
              <w:jc w:val="center"/>
              <w:rPr>
                <w:rFonts w:ascii="仿宋" w:eastAsia="仿宋" w:hAnsi="仿宋"/>
                <w:szCs w:val="21"/>
              </w:rPr>
            </w:pPr>
            <w:r w:rsidRPr="0032270A">
              <w:rPr>
                <w:rFonts w:ascii="仿宋" w:eastAsia="仿宋" w:hAnsi="仿宋" w:hint="eastAsia"/>
                <w:szCs w:val="21"/>
              </w:rPr>
              <w:t>—</w:t>
            </w:r>
          </w:p>
        </w:tc>
      </w:tr>
    </w:tbl>
    <w:p w:rsidR="003042CF" w:rsidRPr="00A907FA" w:rsidRDefault="005868D7" w:rsidP="00455F9F">
      <w:pPr>
        <w:pStyle w:val="a3"/>
        <w:shd w:val="clear" w:color="auto" w:fill="FFFFFF"/>
        <w:spacing w:before="0" w:beforeAutospacing="0" w:after="0" w:afterAutospacing="0" w:line="480" w:lineRule="auto"/>
        <w:ind w:firstLine="480"/>
      </w:pPr>
      <w:r>
        <w:rPr>
          <w:rFonts w:hint="eastAsia"/>
          <w:color w:val="333333"/>
          <w:bdr w:val="none" w:sz="0" w:space="0" w:color="auto" w:frame="1"/>
        </w:rPr>
        <w:t xml:space="preserve"> </w:t>
      </w:r>
    </w:p>
    <w:sectPr w:rsidR="003042CF" w:rsidRPr="00A90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20" w:rsidRDefault="00D83020" w:rsidP="007A479F">
      <w:r>
        <w:separator/>
      </w:r>
    </w:p>
  </w:endnote>
  <w:endnote w:type="continuationSeparator" w:id="0">
    <w:p w:rsidR="00D83020" w:rsidRDefault="00D83020" w:rsidP="007A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20" w:rsidRDefault="00D83020" w:rsidP="007A479F">
      <w:r>
        <w:separator/>
      </w:r>
    </w:p>
  </w:footnote>
  <w:footnote w:type="continuationSeparator" w:id="0">
    <w:p w:rsidR="00D83020" w:rsidRDefault="00D83020" w:rsidP="007A4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B0"/>
    <w:rsid w:val="000003E7"/>
    <w:rsid w:val="00001422"/>
    <w:rsid w:val="000103B4"/>
    <w:rsid w:val="00014409"/>
    <w:rsid w:val="00020853"/>
    <w:rsid w:val="000277BC"/>
    <w:rsid w:val="000315CF"/>
    <w:rsid w:val="000320EA"/>
    <w:rsid w:val="0005434F"/>
    <w:rsid w:val="000627E6"/>
    <w:rsid w:val="00062CF0"/>
    <w:rsid w:val="0006409D"/>
    <w:rsid w:val="000934D3"/>
    <w:rsid w:val="00093D22"/>
    <w:rsid w:val="000C4CF1"/>
    <w:rsid w:val="000E464E"/>
    <w:rsid w:val="000F1290"/>
    <w:rsid w:val="001073A2"/>
    <w:rsid w:val="00113422"/>
    <w:rsid w:val="00117F16"/>
    <w:rsid w:val="00123FF3"/>
    <w:rsid w:val="001340BC"/>
    <w:rsid w:val="00143D9D"/>
    <w:rsid w:val="00155E46"/>
    <w:rsid w:val="00156419"/>
    <w:rsid w:val="001569EE"/>
    <w:rsid w:val="001577BC"/>
    <w:rsid w:val="0016706C"/>
    <w:rsid w:val="001712EC"/>
    <w:rsid w:val="00180D7A"/>
    <w:rsid w:val="001910A2"/>
    <w:rsid w:val="00192119"/>
    <w:rsid w:val="00192475"/>
    <w:rsid w:val="00193532"/>
    <w:rsid w:val="001A2DB0"/>
    <w:rsid w:val="001C09AB"/>
    <w:rsid w:val="001E3745"/>
    <w:rsid w:val="001E51E2"/>
    <w:rsid w:val="001E795F"/>
    <w:rsid w:val="002027EC"/>
    <w:rsid w:val="002176BA"/>
    <w:rsid w:val="00220E2D"/>
    <w:rsid w:val="0022252D"/>
    <w:rsid w:val="00230745"/>
    <w:rsid w:val="002339E3"/>
    <w:rsid w:val="00233E48"/>
    <w:rsid w:val="00236E58"/>
    <w:rsid w:val="002516C8"/>
    <w:rsid w:val="0026027C"/>
    <w:rsid w:val="00263682"/>
    <w:rsid w:val="0026754B"/>
    <w:rsid w:val="00270F71"/>
    <w:rsid w:val="00272100"/>
    <w:rsid w:val="002735AE"/>
    <w:rsid w:val="0029241B"/>
    <w:rsid w:val="0029425C"/>
    <w:rsid w:val="00297B27"/>
    <w:rsid w:val="00297BD0"/>
    <w:rsid w:val="002A2843"/>
    <w:rsid w:val="002A7EDD"/>
    <w:rsid w:val="002E012D"/>
    <w:rsid w:val="002E1A62"/>
    <w:rsid w:val="002E52D9"/>
    <w:rsid w:val="002E5ED5"/>
    <w:rsid w:val="002E6705"/>
    <w:rsid w:val="002F1AD3"/>
    <w:rsid w:val="002F4874"/>
    <w:rsid w:val="002F70DB"/>
    <w:rsid w:val="003015BB"/>
    <w:rsid w:val="003042CF"/>
    <w:rsid w:val="003047B6"/>
    <w:rsid w:val="00313385"/>
    <w:rsid w:val="0032270A"/>
    <w:rsid w:val="00340CAF"/>
    <w:rsid w:val="003425F1"/>
    <w:rsid w:val="00345E86"/>
    <w:rsid w:val="003552A5"/>
    <w:rsid w:val="003648BE"/>
    <w:rsid w:val="003669E0"/>
    <w:rsid w:val="0037354F"/>
    <w:rsid w:val="00386649"/>
    <w:rsid w:val="00386C00"/>
    <w:rsid w:val="003877D5"/>
    <w:rsid w:val="003941CB"/>
    <w:rsid w:val="003A53D8"/>
    <w:rsid w:val="003A7B8C"/>
    <w:rsid w:val="003C166F"/>
    <w:rsid w:val="003C19C5"/>
    <w:rsid w:val="003C73F4"/>
    <w:rsid w:val="003E36B7"/>
    <w:rsid w:val="003E766E"/>
    <w:rsid w:val="003F7BDC"/>
    <w:rsid w:val="00407064"/>
    <w:rsid w:val="00412F8E"/>
    <w:rsid w:val="00414DCC"/>
    <w:rsid w:val="00417AA9"/>
    <w:rsid w:val="004200C6"/>
    <w:rsid w:val="0042050F"/>
    <w:rsid w:val="00421845"/>
    <w:rsid w:val="004220B1"/>
    <w:rsid w:val="00423B9E"/>
    <w:rsid w:val="0042649F"/>
    <w:rsid w:val="00430FE2"/>
    <w:rsid w:val="00431A0B"/>
    <w:rsid w:val="00447503"/>
    <w:rsid w:val="00455F9F"/>
    <w:rsid w:val="0048552E"/>
    <w:rsid w:val="00485BBC"/>
    <w:rsid w:val="0049102B"/>
    <w:rsid w:val="004A2205"/>
    <w:rsid w:val="004A633D"/>
    <w:rsid w:val="004B24E1"/>
    <w:rsid w:val="004B46CA"/>
    <w:rsid w:val="004B7BB6"/>
    <w:rsid w:val="004C10D4"/>
    <w:rsid w:val="004D284C"/>
    <w:rsid w:val="004E18B6"/>
    <w:rsid w:val="004E4120"/>
    <w:rsid w:val="004E64F5"/>
    <w:rsid w:val="004F07DF"/>
    <w:rsid w:val="0050126F"/>
    <w:rsid w:val="005041EA"/>
    <w:rsid w:val="0050578B"/>
    <w:rsid w:val="0051632E"/>
    <w:rsid w:val="005170AF"/>
    <w:rsid w:val="0052343B"/>
    <w:rsid w:val="00537F8A"/>
    <w:rsid w:val="00583766"/>
    <w:rsid w:val="005868D7"/>
    <w:rsid w:val="005B4987"/>
    <w:rsid w:val="005C4D8C"/>
    <w:rsid w:val="005E0C90"/>
    <w:rsid w:val="005E5479"/>
    <w:rsid w:val="005F03F7"/>
    <w:rsid w:val="005F30D8"/>
    <w:rsid w:val="005F67EE"/>
    <w:rsid w:val="005F6BEE"/>
    <w:rsid w:val="00602E8A"/>
    <w:rsid w:val="006121FE"/>
    <w:rsid w:val="0062050E"/>
    <w:rsid w:val="00631CB2"/>
    <w:rsid w:val="0064057B"/>
    <w:rsid w:val="0064069C"/>
    <w:rsid w:val="00640890"/>
    <w:rsid w:val="0064298D"/>
    <w:rsid w:val="00645EE5"/>
    <w:rsid w:val="00653FC5"/>
    <w:rsid w:val="00657601"/>
    <w:rsid w:val="00671444"/>
    <w:rsid w:val="00682CC2"/>
    <w:rsid w:val="0068508A"/>
    <w:rsid w:val="006863AB"/>
    <w:rsid w:val="006904F2"/>
    <w:rsid w:val="00690947"/>
    <w:rsid w:val="0069597D"/>
    <w:rsid w:val="00695D63"/>
    <w:rsid w:val="00696260"/>
    <w:rsid w:val="006A1D81"/>
    <w:rsid w:val="006A2BD2"/>
    <w:rsid w:val="006A3A8D"/>
    <w:rsid w:val="006A5DAA"/>
    <w:rsid w:val="006B274B"/>
    <w:rsid w:val="006B2980"/>
    <w:rsid w:val="006B5793"/>
    <w:rsid w:val="006B6937"/>
    <w:rsid w:val="006D1F9A"/>
    <w:rsid w:val="006D59AB"/>
    <w:rsid w:val="006E23F2"/>
    <w:rsid w:val="006E748D"/>
    <w:rsid w:val="006F0AB4"/>
    <w:rsid w:val="006F3AE5"/>
    <w:rsid w:val="007014DD"/>
    <w:rsid w:val="0070290C"/>
    <w:rsid w:val="00711DEA"/>
    <w:rsid w:val="00712452"/>
    <w:rsid w:val="00716CAC"/>
    <w:rsid w:val="007222FA"/>
    <w:rsid w:val="00727F1F"/>
    <w:rsid w:val="00731726"/>
    <w:rsid w:val="00737808"/>
    <w:rsid w:val="00747769"/>
    <w:rsid w:val="00757EB7"/>
    <w:rsid w:val="0078253E"/>
    <w:rsid w:val="00797D6A"/>
    <w:rsid w:val="007A2938"/>
    <w:rsid w:val="007A479F"/>
    <w:rsid w:val="007A7A76"/>
    <w:rsid w:val="007B76F1"/>
    <w:rsid w:val="007B7FC9"/>
    <w:rsid w:val="007D242C"/>
    <w:rsid w:val="007E1CE9"/>
    <w:rsid w:val="007E6B3E"/>
    <w:rsid w:val="007F2FE6"/>
    <w:rsid w:val="007F6E4A"/>
    <w:rsid w:val="0081159B"/>
    <w:rsid w:val="00811C3C"/>
    <w:rsid w:val="00817770"/>
    <w:rsid w:val="00822C85"/>
    <w:rsid w:val="008302F8"/>
    <w:rsid w:val="008326D2"/>
    <w:rsid w:val="0083359A"/>
    <w:rsid w:val="00842CB7"/>
    <w:rsid w:val="00847955"/>
    <w:rsid w:val="00865553"/>
    <w:rsid w:val="0087678F"/>
    <w:rsid w:val="008A49B3"/>
    <w:rsid w:val="008B598C"/>
    <w:rsid w:val="008B6274"/>
    <w:rsid w:val="008C3ABC"/>
    <w:rsid w:val="008D1228"/>
    <w:rsid w:val="008F32B6"/>
    <w:rsid w:val="009249A4"/>
    <w:rsid w:val="009275CA"/>
    <w:rsid w:val="00932E8E"/>
    <w:rsid w:val="0093535E"/>
    <w:rsid w:val="00937312"/>
    <w:rsid w:val="009518F8"/>
    <w:rsid w:val="009612A8"/>
    <w:rsid w:val="00962383"/>
    <w:rsid w:val="00965391"/>
    <w:rsid w:val="009665A5"/>
    <w:rsid w:val="0096692B"/>
    <w:rsid w:val="00972130"/>
    <w:rsid w:val="00973A6E"/>
    <w:rsid w:val="00982C6E"/>
    <w:rsid w:val="0098315B"/>
    <w:rsid w:val="00986457"/>
    <w:rsid w:val="009927DE"/>
    <w:rsid w:val="009A2E2F"/>
    <w:rsid w:val="009A3519"/>
    <w:rsid w:val="009A5A52"/>
    <w:rsid w:val="009A6141"/>
    <w:rsid w:val="009A7779"/>
    <w:rsid w:val="009C1E26"/>
    <w:rsid w:val="009C2683"/>
    <w:rsid w:val="009C6F51"/>
    <w:rsid w:val="009D4472"/>
    <w:rsid w:val="009E1F65"/>
    <w:rsid w:val="009E2A15"/>
    <w:rsid w:val="009E66BC"/>
    <w:rsid w:val="009F4822"/>
    <w:rsid w:val="00A00D99"/>
    <w:rsid w:val="00A07D4B"/>
    <w:rsid w:val="00A11E42"/>
    <w:rsid w:val="00A169C5"/>
    <w:rsid w:val="00A3383A"/>
    <w:rsid w:val="00A3579C"/>
    <w:rsid w:val="00A4638B"/>
    <w:rsid w:val="00A46983"/>
    <w:rsid w:val="00A50C4B"/>
    <w:rsid w:val="00A52828"/>
    <w:rsid w:val="00A62B2D"/>
    <w:rsid w:val="00A750FF"/>
    <w:rsid w:val="00A907FA"/>
    <w:rsid w:val="00A94A11"/>
    <w:rsid w:val="00AA164F"/>
    <w:rsid w:val="00AA2728"/>
    <w:rsid w:val="00AB0856"/>
    <w:rsid w:val="00AC596B"/>
    <w:rsid w:val="00AC7550"/>
    <w:rsid w:val="00AD00EC"/>
    <w:rsid w:val="00AD263F"/>
    <w:rsid w:val="00AD3B47"/>
    <w:rsid w:val="00AD695E"/>
    <w:rsid w:val="00AE5885"/>
    <w:rsid w:val="00B1440F"/>
    <w:rsid w:val="00B35922"/>
    <w:rsid w:val="00B42E74"/>
    <w:rsid w:val="00B574F9"/>
    <w:rsid w:val="00B76D32"/>
    <w:rsid w:val="00B82EEB"/>
    <w:rsid w:val="00B96AE6"/>
    <w:rsid w:val="00BA5AFE"/>
    <w:rsid w:val="00BB1BDB"/>
    <w:rsid w:val="00BF1D41"/>
    <w:rsid w:val="00BF2DF0"/>
    <w:rsid w:val="00C00176"/>
    <w:rsid w:val="00C03501"/>
    <w:rsid w:val="00C14230"/>
    <w:rsid w:val="00C1689E"/>
    <w:rsid w:val="00C36A6B"/>
    <w:rsid w:val="00C46274"/>
    <w:rsid w:val="00C50A97"/>
    <w:rsid w:val="00C532DC"/>
    <w:rsid w:val="00C54C47"/>
    <w:rsid w:val="00C5589C"/>
    <w:rsid w:val="00C635CE"/>
    <w:rsid w:val="00C96E5F"/>
    <w:rsid w:val="00CA4023"/>
    <w:rsid w:val="00CB0931"/>
    <w:rsid w:val="00CB4D46"/>
    <w:rsid w:val="00CC28A3"/>
    <w:rsid w:val="00CF0EE0"/>
    <w:rsid w:val="00D023EC"/>
    <w:rsid w:val="00D11AC6"/>
    <w:rsid w:val="00D271DD"/>
    <w:rsid w:val="00D346FF"/>
    <w:rsid w:val="00D35097"/>
    <w:rsid w:val="00D413BB"/>
    <w:rsid w:val="00D41432"/>
    <w:rsid w:val="00D523F3"/>
    <w:rsid w:val="00D605F7"/>
    <w:rsid w:val="00D628E2"/>
    <w:rsid w:val="00D803C6"/>
    <w:rsid w:val="00D83020"/>
    <w:rsid w:val="00D86389"/>
    <w:rsid w:val="00D9051B"/>
    <w:rsid w:val="00D91891"/>
    <w:rsid w:val="00DA434A"/>
    <w:rsid w:val="00DB0E40"/>
    <w:rsid w:val="00DB6153"/>
    <w:rsid w:val="00DC35B0"/>
    <w:rsid w:val="00DC4F73"/>
    <w:rsid w:val="00DC6A0D"/>
    <w:rsid w:val="00DE26C0"/>
    <w:rsid w:val="00DF0595"/>
    <w:rsid w:val="00DF2C10"/>
    <w:rsid w:val="00DF5EF7"/>
    <w:rsid w:val="00E03F8D"/>
    <w:rsid w:val="00E047BD"/>
    <w:rsid w:val="00E1475C"/>
    <w:rsid w:val="00E16BE5"/>
    <w:rsid w:val="00E44E13"/>
    <w:rsid w:val="00E5023B"/>
    <w:rsid w:val="00E57671"/>
    <w:rsid w:val="00E65410"/>
    <w:rsid w:val="00E66725"/>
    <w:rsid w:val="00E6781A"/>
    <w:rsid w:val="00E7792F"/>
    <w:rsid w:val="00E91C1F"/>
    <w:rsid w:val="00E92683"/>
    <w:rsid w:val="00EA7366"/>
    <w:rsid w:val="00EB11A4"/>
    <w:rsid w:val="00EB4418"/>
    <w:rsid w:val="00ED29EF"/>
    <w:rsid w:val="00ED7EC7"/>
    <w:rsid w:val="00EE4434"/>
    <w:rsid w:val="00F1736D"/>
    <w:rsid w:val="00F22195"/>
    <w:rsid w:val="00F274B5"/>
    <w:rsid w:val="00F323A5"/>
    <w:rsid w:val="00F4182F"/>
    <w:rsid w:val="00F54427"/>
    <w:rsid w:val="00F56821"/>
    <w:rsid w:val="00F57E59"/>
    <w:rsid w:val="00F6123F"/>
    <w:rsid w:val="00F670BB"/>
    <w:rsid w:val="00F71404"/>
    <w:rsid w:val="00F80899"/>
    <w:rsid w:val="00F81196"/>
    <w:rsid w:val="00F813F3"/>
    <w:rsid w:val="00F8537D"/>
    <w:rsid w:val="00FF11BF"/>
    <w:rsid w:val="00F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CF266"/>
  <w15:chartTrackingRefBased/>
  <w15:docId w15:val="{2097178F-1ED9-4249-B85B-4EEC1EA3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07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1196"/>
    <w:rPr>
      <w:color w:val="0000FF"/>
      <w:u w:val="single"/>
    </w:rPr>
  </w:style>
  <w:style w:type="table" w:styleId="a5">
    <w:name w:val="Table Grid"/>
    <w:basedOn w:val="a1"/>
    <w:uiPriority w:val="39"/>
    <w:rsid w:val="00B3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59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35922"/>
    <w:rPr>
      <w:sz w:val="18"/>
      <w:szCs w:val="18"/>
    </w:rPr>
  </w:style>
  <w:style w:type="paragraph" w:styleId="a8">
    <w:name w:val="footer"/>
    <w:basedOn w:val="a"/>
    <w:link w:val="a9"/>
    <w:uiPriority w:val="99"/>
    <w:unhideWhenUsed/>
    <w:rsid w:val="00B35922"/>
    <w:pPr>
      <w:tabs>
        <w:tab w:val="center" w:pos="4153"/>
        <w:tab w:val="right" w:pos="8306"/>
      </w:tabs>
      <w:snapToGrid w:val="0"/>
      <w:jc w:val="left"/>
    </w:pPr>
    <w:rPr>
      <w:sz w:val="18"/>
      <w:szCs w:val="18"/>
    </w:rPr>
  </w:style>
  <w:style w:type="character" w:customStyle="1" w:styleId="a9">
    <w:name w:val="页脚 字符"/>
    <w:basedOn w:val="a0"/>
    <w:link w:val="a8"/>
    <w:uiPriority w:val="99"/>
    <w:rsid w:val="00B35922"/>
    <w:rPr>
      <w:sz w:val="18"/>
      <w:szCs w:val="18"/>
    </w:rPr>
  </w:style>
  <w:style w:type="paragraph" w:styleId="aa">
    <w:name w:val="Date"/>
    <w:basedOn w:val="a"/>
    <w:next w:val="a"/>
    <w:link w:val="ab"/>
    <w:uiPriority w:val="99"/>
    <w:semiHidden/>
    <w:unhideWhenUsed/>
    <w:rsid w:val="0081159B"/>
    <w:pPr>
      <w:ind w:leftChars="2500" w:left="100"/>
    </w:pPr>
  </w:style>
  <w:style w:type="character" w:customStyle="1" w:styleId="ab">
    <w:name w:val="日期 字符"/>
    <w:basedOn w:val="a0"/>
    <w:link w:val="aa"/>
    <w:uiPriority w:val="99"/>
    <w:semiHidden/>
    <w:rsid w:val="0081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3269">
      <w:bodyDiv w:val="1"/>
      <w:marLeft w:val="0"/>
      <w:marRight w:val="0"/>
      <w:marTop w:val="0"/>
      <w:marBottom w:val="0"/>
      <w:divBdr>
        <w:top w:val="none" w:sz="0" w:space="0" w:color="auto"/>
        <w:left w:val="none" w:sz="0" w:space="0" w:color="auto"/>
        <w:bottom w:val="none" w:sz="0" w:space="0" w:color="auto"/>
        <w:right w:val="none" w:sz="0" w:space="0" w:color="auto"/>
      </w:divBdr>
    </w:div>
    <w:div w:id="1010832327">
      <w:bodyDiv w:val="1"/>
      <w:marLeft w:val="0"/>
      <w:marRight w:val="0"/>
      <w:marTop w:val="0"/>
      <w:marBottom w:val="0"/>
      <w:divBdr>
        <w:top w:val="none" w:sz="0" w:space="0" w:color="auto"/>
        <w:left w:val="none" w:sz="0" w:space="0" w:color="auto"/>
        <w:bottom w:val="none" w:sz="0" w:space="0" w:color="auto"/>
        <w:right w:val="none" w:sz="0" w:space="0" w:color="auto"/>
      </w:divBdr>
    </w:div>
    <w:div w:id="10689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邓红平</dc:creator>
  <cp:keywords/>
  <dc:description/>
  <cp:lastModifiedBy>邓红平</cp:lastModifiedBy>
  <cp:revision>145</cp:revision>
  <cp:lastPrinted>2023-06-20T07:08:00Z</cp:lastPrinted>
  <dcterms:created xsi:type="dcterms:W3CDTF">2023-06-20T01:59:00Z</dcterms:created>
  <dcterms:modified xsi:type="dcterms:W3CDTF">2023-07-04T10:47:00Z</dcterms:modified>
</cp:coreProperties>
</file>